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B1B0" w14:textId="77777777" w:rsidR="00BC67B0" w:rsidRPr="000E1BD0" w:rsidRDefault="00BC67B0" w:rsidP="00BC67B0">
      <w:pPr>
        <w:pStyle w:val="Body"/>
        <w:spacing w:before="0" w:line="240" w:lineRule="auto"/>
        <w:rPr>
          <w:rFonts w:ascii="Calibri" w:hAnsi="Calibri"/>
        </w:rPr>
      </w:pPr>
      <w:bookmarkStart w:id="0" w:name="h6jynaot9cbnq"/>
      <w:bookmarkStart w:id="1" w:name="_GoBack"/>
      <w:bookmarkEnd w:id="1"/>
      <w:r>
        <w:rPr>
          <w:rFonts w:ascii="Calibri" w:hAnsi="Calibri"/>
          <w:noProof/>
          <w:sz w:val="62"/>
          <w:szCs w:val="62"/>
        </w:rPr>
        <w:drawing>
          <wp:anchor distT="0" distB="0" distL="114300" distR="114300" simplePos="0" relativeHeight="251683840" behindDoc="0" locked="0" layoutInCell="1" allowOverlap="1" wp14:anchorId="161D9A09" wp14:editId="08AB10BB">
            <wp:simplePos x="0" y="0"/>
            <wp:positionH relativeFrom="column">
              <wp:posOffset>19051</wp:posOffset>
            </wp:positionH>
            <wp:positionV relativeFrom="paragraph">
              <wp:posOffset>-592695</wp:posOffset>
            </wp:positionV>
            <wp:extent cx="524150" cy="577970"/>
            <wp:effectExtent l="19050" t="0" r="925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4150" cy="577970"/>
                    </a:xfrm>
                    <a:prstGeom prst="rect">
                      <a:avLst/>
                    </a:prstGeom>
                    <a:noFill/>
                    <a:ln w="9525">
                      <a:noFill/>
                      <a:miter lim="800000"/>
                      <a:headEnd/>
                      <a:tailEnd/>
                    </a:ln>
                  </pic:spPr>
                </pic:pic>
              </a:graphicData>
            </a:graphic>
          </wp:anchor>
        </w:drawing>
      </w:r>
      <w:r>
        <w:rPr>
          <w:rFonts w:ascii="Calibri" w:hAnsi="Calibri"/>
          <w:noProof/>
          <w:sz w:val="62"/>
          <w:szCs w:val="62"/>
        </w:rPr>
        <mc:AlternateContent>
          <mc:Choice Requires="wps">
            <w:drawing>
              <wp:anchor distT="0" distB="0" distL="114300" distR="114300" simplePos="0" relativeHeight="251682816" behindDoc="0" locked="0" layoutInCell="1" allowOverlap="1" wp14:anchorId="25AD9806" wp14:editId="0FADD99A">
                <wp:simplePos x="0" y="0"/>
                <wp:positionH relativeFrom="column">
                  <wp:posOffset>4953000</wp:posOffset>
                </wp:positionH>
                <wp:positionV relativeFrom="paragraph">
                  <wp:posOffset>-606425</wp:posOffset>
                </wp:positionV>
                <wp:extent cx="1521460" cy="6261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912B" w14:textId="77777777" w:rsidR="00BC67B0" w:rsidRDefault="00BC67B0" w:rsidP="00BC67B0">
                            <w:r w:rsidRPr="0011736B">
                              <w:rPr>
                                <w:noProof/>
                                <w:lang w:val="en-GB" w:eastAsia="en-GB"/>
                              </w:rPr>
                              <w:drawing>
                                <wp:inline distT="0" distB="0" distL="0" distR="0" wp14:anchorId="47D4D099" wp14:editId="4A535D57">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90pt;margin-top:-47.75pt;width:119.8pt;height:49.3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gRtA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" filled="f" stroked="f">
                <v:textbox style="mso-fit-shape-to-text:t">
                  <w:txbxContent>
                    <w:p w14:paraId="14B3912B" w14:textId="77777777" w:rsidR="00BC67B0" w:rsidRDefault="00BC67B0" w:rsidP="00BC67B0">
                      <w:r w:rsidRPr="0011736B">
                        <w:rPr>
                          <w:noProof/>
                          <w:lang w:val="en-GB" w:eastAsia="en-GB"/>
                        </w:rPr>
                        <w:drawing>
                          <wp:inline distT="0" distB="0" distL="0" distR="0" wp14:anchorId="47D4D099" wp14:editId="4A535D57">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b/>
          <w:bCs/>
          <w:color w:val="6D64E8"/>
          <w:sz w:val="40"/>
          <w:szCs w:val="40"/>
          <w:u w:color="6D64E8"/>
          <w:lang w:val="en-US"/>
        </w:rPr>
        <w:t>Our Lady’s Catholic Primary School</w:t>
      </w:r>
      <w:r w:rsidRPr="00350262">
        <w:rPr>
          <w:rFonts w:ascii="Calibri" w:hAnsi="Calibri"/>
          <w:b/>
          <w:bCs/>
          <w:color w:val="6D64E8"/>
          <w:sz w:val="40"/>
          <w:szCs w:val="40"/>
          <w:u w:color="6D64E8"/>
        </w:rPr>
        <w:t xml:space="preserve"> </w:t>
      </w:r>
    </w:p>
    <w:p w14:paraId="7C13BB4B" w14:textId="5C23C4C1"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1545A8">
        <w:rPr>
          <w:rFonts w:ascii="Calibri" w:hAnsi="Calibri"/>
          <w:sz w:val="62"/>
          <w:szCs w:val="62"/>
          <w:lang w:val="en-US"/>
        </w:rPr>
        <w:t>Nov</w:t>
      </w:r>
      <w:r w:rsidR="004E0D07">
        <w:rPr>
          <w:rFonts w:ascii="Calibri" w:hAnsi="Calibri"/>
          <w:sz w:val="62"/>
          <w:szCs w:val="62"/>
          <w:lang w:val="en-US"/>
        </w:rPr>
        <w:t xml:space="preserve"> 2017</w:t>
      </w:r>
    </w:p>
    <w:p w14:paraId="7C13BB4C" w14:textId="77777777" w:rsidR="003868B2" w:rsidRPr="00BD6D18" w:rsidRDefault="003868B2" w:rsidP="00BD6D18">
      <w:pPr>
        <w:pStyle w:val="Body"/>
        <w:pBdr>
          <w:top w:val="single" w:sz="4" w:space="0" w:color="000000"/>
        </w:pBdr>
        <w:rPr>
          <w:sz w:val="4"/>
          <w:szCs w:val="4"/>
        </w:rPr>
      </w:pPr>
    </w:p>
    <w:p w14:paraId="07D39B95" w14:textId="2FE60E41" w:rsidR="00C55F96" w:rsidRDefault="00E20024" w:rsidP="00C55F9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48"/>
          <w:szCs w:val="48"/>
          <w:lang w:val="en"/>
        </w:rPr>
      </w:pPr>
      <w:r w:rsidRPr="00436EE5">
        <w:rPr>
          <w:rFonts w:ascii="Calibri" w:hAnsi="Calibri"/>
          <w:noProof/>
          <w:sz w:val="62"/>
          <w:szCs w:val="62"/>
          <w:lang w:val="en-GB" w:eastAsia="en-GB"/>
        </w:rPr>
        <mc:AlternateContent>
          <mc:Choice Requires="wps">
            <w:drawing>
              <wp:anchor distT="91440" distB="91440" distL="114300" distR="114300" simplePos="0" relativeHeight="251679744" behindDoc="0" locked="0" layoutInCell="0" allowOverlap="1" wp14:anchorId="29C65EA8" wp14:editId="141370DC">
                <wp:simplePos x="0" y="0"/>
                <wp:positionH relativeFrom="page">
                  <wp:posOffset>5684520</wp:posOffset>
                </wp:positionH>
                <wp:positionV relativeFrom="margin">
                  <wp:posOffset>1099185</wp:posOffset>
                </wp:positionV>
                <wp:extent cx="1733550" cy="4433570"/>
                <wp:effectExtent l="38100" t="38100" r="95250" b="10033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4433570"/>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3F787553" w14:textId="77777777" w:rsidR="00AD72E3" w:rsidRPr="00436EE5" w:rsidRDefault="00AD72E3" w:rsidP="00AD72E3">
                            <w:pPr>
                              <w:rPr>
                                <w:sz w:val="32"/>
                                <w:szCs w:val="32"/>
                              </w:rPr>
                            </w:pPr>
                            <w:r w:rsidRPr="00436EE5">
                              <w:rPr>
                                <w:rFonts w:ascii="Calibri" w:hAnsi="Calibri" w:cs="Arial"/>
                                <w:b/>
                                <w:color w:val="FF3399"/>
                                <w:sz w:val="32"/>
                                <w:szCs w:val="32"/>
                              </w:rPr>
                              <w:t>Do you know the online safety lingo?</w:t>
                            </w:r>
                          </w:p>
                          <w:p w14:paraId="0B39C1DB" w14:textId="77777777" w:rsidR="00AD72E3" w:rsidRDefault="00AD72E3" w:rsidP="00AD72E3">
                            <w:pPr>
                              <w:pStyle w:val="NormalWeb"/>
                              <w:spacing w:line="240" w:lineRule="auto"/>
                              <w:rPr>
                                <w:rFonts w:ascii="Calibri" w:eastAsia="Arial Unicode MS" w:hAnsi="Calibri"/>
                                <w:color w:val="595959" w:themeColor="text1" w:themeTint="A6"/>
                                <w:sz w:val="22"/>
                                <w:szCs w:val="22"/>
                                <w:bdr w:val="nil"/>
                                <w:lang w:val="en-US" w:eastAsia="en-US"/>
                              </w:rPr>
                            </w:pPr>
                          </w:p>
                          <w:p w14:paraId="41E9BD8E" w14:textId="77777777" w:rsidR="00AD72E3" w:rsidRPr="001545A8" w:rsidRDefault="00AD72E3" w:rsidP="00AD72E3">
                            <w:pPr>
                              <w:pStyle w:val="NormalWeb"/>
                              <w:spacing w:line="240" w:lineRule="auto"/>
                              <w:rPr>
                                <w:rFonts w:ascii="Calibri" w:hAnsi="Calibri"/>
                                <w:color w:val="595959" w:themeColor="text1" w:themeTint="A6"/>
                                <w:sz w:val="22"/>
                                <w:szCs w:val="22"/>
                              </w:rPr>
                            </w:pPr>
                            <w:r w:rsidRPr="001545A8">
                              <w:rPr>
                                <w:rFonts w:ascii="Calibri" w:hAnsi="Calibri" w:cs="Arial"/>
                                <w:b/>
                                <w:color w:val="FF3399"/>
                                <w:sz w:val="22"/>
                                <w:szCs w:val="22"/>
                              </w:rPr>
                              <w:t>Cyberstalking</w:t>
                            </w:r>
                            <w:r w:rsidRPr="001545A8">
                              <w:rPr>
                                <w:rFonts w:ascii="Calibri" w:hAnsi="Calibri" w:cs="Arial"/>
                                <w:color w:val="595959" w:themeColor="text1" w:themeTint="A6"/>
                                <w:sz w:val="22"/>
                                <w:szCs w:val="22"/>
                              </w:rPr>
                              <w:t> </w:t>
                            </w:r>
                            <w:r w:rsidRPr="001545A8">
                              <w:rPr>
                                <w:rFonts w:ascii="Calibri" w:hAnsi="Calibri"/>
                                <w:color w:val="595959" w:themeColor="text1" w:themeTint="A6"/>
                                <w:sz w:val="22"/>
                                <w:szCs w:val="22"/>
                              </w:rPr>
                              <w:t>is the repeated use of electronic communications to harass or frighten someone, for example by sending threatening emails or messages.</w:t>
                            </w:r>
                          </w:p>
                          <w:p w14:paraId="5486EF7D" w14:textId="77777777" w:rsidR="00F22D57" w:rsidRDefault="00F22D57" w:rsidP="00AD72E3">
                            <w:pPr>
                              <w:pStyle w:val="NormalWeb"/>
                              <w:spacing w:line="240" w:lineRule="auto"/>
                              <w:rPr>
                                <w:rFonts w:ascii="Calibri" w:hAnsi="Calibri" w:cs="Arial"/>
                                <w:color w:val="595959" w:themeColor="text1" w:themeTint="A6"/>
                                <w:sz w:val="22"/>
                                <w:szCs w:val="22"/>
                              </w:rPr>
                            </w:pPr>
                          </w:p>
                          <w:p w14:paraId="579E61BB" w14:textId="72181C2C" w:rsidR="00F22D57" w:rsidRPr="00F22D57" w:rsidRDefault="00F22D57" w:rsidP="00AD72E3">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19EB2721" w14:textId="4860BAC4" w:rsidR="00AD72E3" w:rsidRDefault="00AD72E3" w:rsidP="00AD72E3">
                            <w:pPr>
                              <w:pStyle w:val="NormalWeb"/>
                              <w:spacing w:line="240" w:lineRule="auto"/>
                              <w:rPr>
                                <w:rFonts w:ascii="Calibri" w:hAnsi="Calibri"/>
                                <w:color w:val="FF3399"/>
                                <w:sz w:val="22"/>
                                <w:szCs w:val="22"/>
                              </w:rPr>
                            </w:pPr>
                          </w:p>
                          <w:p w14:paraId="52C76651" w14:textId="6536C2A9" w:rsidR="00AD72E3" w:rsidRPr="00AD72E3" w:rsidRDefault="00AD72E3" w:rsidP="00AD72E3">
                            <w:pPr>
                              <w:pStyle w:val="NormalWeb"/>
                              <w:spacing w:line="240" w:lineRule="auto"/>
                              <w:rPr>
                                <w:rFonts w:ascii="Calibri" w:hAnsi="Calibri"/>
                                <w:b/>
                                <w:color w:val="FF3399"/>
                                <w:sz w:val="22"/>
                                <w:szCs w:val="22"/>
                              </w:rPr>
                            </w:pPr>
                            <w:r w:rsidRPr="00AD72E3">
                              <w:rPr>
                                <w:rFonts w:ascii="Calibri" w:hAnsi="Calibri"/>
                                <w:b/>
                                <w:color w:val="FF3399"/>
                                <w:sz w:val="22"/>
                                <w:szCs w:val="22"/>
                              </w:rPr>
                              <w:t>PIR</w:t>
                            </w:r>
                            <w:r w:rsidR="00F22D57">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Parent in room</w:t>
                            </w:r>
                          </w:p>
                          <w:p w14:paraId="74072868" w14:textId="77777777" w:rsidR="00AD72E3" w:rsidRPr="00AD72E3" w:rsidRDefault="00AD72E3" w:rsidP="00AD72E3">
                            <w:pPr>
                              <w:pStyle w:val="NormalWeb"/>
                              <w:spacing w:line="240" w:lineRule="auto"/>
                              <w:rPr>
                                <w:rFonts w:ascii="Calibri" w:hAnsi="Calibri"/>
                                <w:b/>
                                <w:color w:val="FF3399"/>
                                <w:sz w:val="22"/>
                                <w:szCs w:val="22"/>
                              </w:rPr>
                            </w:pPr>
                          </w:p>
                          <w:p w14:paraId="51A622A1" w14:textId="57681E92" w:rsidR="00AD72E3" w:rsidRPr="00AD72E3" w:rsidRDefault="00AD72E3" w:rsidP="00AD72E3">
                            <w:pPr>
                              <w:pStyle w:val="NormalWeb"/>
                              <w:spacing w:line="240" w:lineRule="auto"/>
                              <w:rPr>
                                <w:rFonts w:ascii="Calibri" w:hAnsi="Calibri"/>
                                <w:b/>
                                <w:color w:val="FF3399"/>
                                <w:sz w:val="22"/>
                                <w:szCs w:val="22"/>
                              </w:rPr>
                            </w:pPr>
                            <w:r w:rsidRPr="00AD72E3">
                              <w:rPr>
                                <w:rFonts w:ascii="Calibri" w:hAnsi="Calibri"/>
                                <w:b/>
                                <w:color w:val="FF3399"/>
                                <w:sz w:val="22"/>
                                <w:szCs w:val="22"/>
                              </w:rPr>
                              <w:t>(L)MIRL</w:t>
                            </w:r>
                            <w:r w:rsidR="00F22D57">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Let's meet in real life</w:t>
                            </w:r>
                          </w:p>
                          <w:p w14:paraId="3F1FBF7F" w14:textId="77777777" w:rsidR="00AD72E3" w:rsidRPr="00AD72E3" w:rsidRDefault="00AD72E3" w:rsidP="00AD72E3">
                            <w:pPr>
                              <w:pStyle w:val="NormalWeb"/>
                              <w:spacing w:line="240" w:lineRule="auto"/>
                              <w:rPr>
                                <w:rFonts w:ascii="Calibri" w:hAnsi="Calibri"/>
                                <w:b/>
                                <w:color w:val="FF3399"/>
                                <w:sz w:val="22"/>
                                <w:szCs w:val="22"/>
                              </w:rPr>
                            </w:pPr>
                          </w:p>
                          <w:p w14:paraId="4002438D" w14:textId="78995581" w:rsidR="00AD72E3" w:rsidRDefault="00AD72E3" w:rsidP="00AD72E3">
                            <w:pPr>
                              <w:pStyle w:val="NormalWeb"/>
                              <w:spacing w:line="240" w:lineRule="auto"/>
                              <w:rPr>
                                <w:rFonts w:ascii="Calibri" w:hAnsi="Calibri"/>
                                <w:color w:val="535353" w:themeColor="background2"/>
                                <w:sz w:val="22"/>
                                <w:szCs w:val="22"/>
                              </w:rPr>
                            </w:pPr>
                            <w:r w:rsidRPr="00AD72E3">
                              <w:rPr>
                                <w:rFonts w:ascii="Calibri" w:hAnsi="Calibri"/>
                                <w:b/>
                                <w:color w:val="FF3399"/>
                                <w:sz w:val="22"/>
                                <w:szCs w:val="22"/>
                              </w:rPr>
                              <w:t>CD9</w:t>
                            </w:r>
                            <w:r>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Parents around/Code 9</w:t>
                            </w:r>
                          </w:p>
                          <w:p w14:paraId="73E94F3D" w14:textId="77777777" w:rsidR="00F22D57" w:rsidRDefault="00F22D57" w:rsidP="00AD72E3">
                            <w:pPr>
                              <w:pStyle w:val="NormalWeb"/>
                              <w:spacing w:line="240" w:lineRule="auto"/>
                              <w:rPr>
                                <w:rFonts w:ascii="Calibri" w:hAnsi="Calibri"/>
                                <w:color w:val="535353" w:themeColor="background2"/>
                                <w:sz w:val="22"/>
                                <w:szCs w:val="22"/>
                              </w:rPr>
                            </w:pPr>
                          </w:p>
                          <w:p w14:paraId="5891DBC8" w14:textId="52C78C93" w:rsidR="00F22D57" w:rsidRPr="00F22D57" w:rsidRDefault="00F22D57" w:rsidP="00AD72E3">
                            <w:pPr>
                              <w:pStyle w:val="NormalWeb"/>
                              <w:spacing w:line="240" w:lineRule="auto"/>
                              <w:rPr>
                                <w:rFonts w:ascii="Calibri" w:hAnsi="Calibri"/>
                                <w:b/>
                                <w:color w:val="FF3399"/>
                                <w:sz w:val="22"/>
                                <w:szCs w:val="22"/>
                              </w:rPr>
                            </w:pPr>
                            <w:r w:rsidRPr="00F22D57">
                              <w:rPr>
                                <w:rFonts w:ascii="Calibri" w:hAnsi="Calibri"/>
                                <w:b/>
                                <w:color w:val="FF3399"/>
                                <w:sz w:val="22"/>
                                <w:szCs w:val="22"/>
                                <w:lang w:val="en"/>
                              </w:rPr>
                              <w:t xml:space="preserve">ASL: </w:t>
                            </w:r>
                            <w:r w:rsidRPr="00F22D57">
                              <w:rPr>
                                <w:rFonts w:ascii="Calibri" w:hAnsi="Calibri"/>
                                <w:color w:val="535353" w:themeColor="background2"/>
                                <w:sz w:val="22"/>
                                <w:szCs w:val="22"/>
                                <w:lang w:val="en"/>
                              </w:rPr>
                              <w:t>Age/Sex/Location</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447.6pt;margin-top:86.55pt;width:136.5pt;height:349.1pt;flip:x;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" o:allowincell="f" fillcolor="#daeef3 [664]" stroked="f">
                <v:shadow on="t" color="black" opacity="26214f" origin="-.5,-.5" offset=".74836mm,.74836mm"/>
                <v:textbox inset="4mm,4mm,4mm,4mm">
                  <w:txbxContent>
                    <w:p w14:paraId="3F787553" w14:textId="77777777" w:rsidR="00AD72E3" w:rsidRPr="00436EE5" w:rsidRDefault="00AD72E3" w:rsidP="00AD72E3">
                      <w:pPr>
                        <w:rPr>
                          <w:sz w:val="32"/>
                          <w:szCs w:val="32"/>
                        </w:rPr>
                      </w:pPr>
                      <w:r w:rsidRPr="00436EE5">
                        <w:rPr>
                          <w:rFonts w:ascii="Calibri" w:hAnsi="Calibri" w:cs="Arial"/>
                          <w:b/>
                          <w:color w:val="FF3399"/>
                          <w:sz w:val="32"/>
                          <w:szCs w:val="32"/>
                        </w:rPr>
                        <w:t>Do you know the online safety lingo?</w:t>
                      </w:r>
                    </w:p>
                    <w:p w14:paraId="0B39C1DB" w14:textId="77777777" w:rsidR="00AD72E3" w:rsidRDefault="00AD72E3" w:rsidP="00AD72E3">
                      <w:pPr>
                        <w:pStyle w:val="NormalWeb"/>
                        <w:spacing w:line="240" w:lineRule="auto"/>
                        <w:rPr>
                          <w:rFonts w:ascii="Calibri" w:eastAsia="Arial Unicode MS" w:hAnsi="Calibri"/>
                          <w:color w:val="595959" w:themeColor="text1" w:themeTint="A6"/>
                          <w:sz w:val="22"/>
                          <w:szCs w:val="22"/>
                          <w:bdr w:val="nil"/>
                          <w:lang w:val="en-US" w:eastAsia="en-US"/>
                        </w:rPr>
                      </w:pPr>
                    </w:p>
                    <w:p w14:paraId="41E9BD8E" w14:textId="77777777" w:rsidR="00AD72E3" w:rsidRPr="001545A8" w:rsidRDefault="00AD72E3" w:rsidP="00AD72E3">
                      <w:pPr>
                        <w:pStyle w:val="NormalWeb"/>
                        <w:spacing w:line="240" w:lineRule="auto"/>
                        <w:rPr>
                          <w:rFonts w:ascii="Calibri" w:hAnsi="Calibri"/>
                          <w:color w:val="595959" w:themeColor="text1" w:themeTint="A6"/>
                          <w:sz w:val="22"/>
                          <w:szCs w:val="22"/>
                        </w:rPr>
                      </w:pPr>
                      <w:r w:rsidRPr="001545A8">
                        <w:rPr>
                          <w:rFonts w:ascii="Calibri" w:hAnsi="Calibri" w:cs="Arial"/>
                          <w:b/>
                          <w:color w:val="FF3399"/>
                          <w:sz w:val="22"/>
                          <w:szCs w:val="22"/>
                        </w:rPr>
                        <w:t>Cyberstalking</w:t>
                      </w:r>
                      <w:r w:rsidRPr="001545A8">
                        <w:rPr>
                          <w:rFonts w:ascii="Calibri" w:hAnsi="Calibri" w:cs="Arial"/>
                          <w:color w:val="595959" w:themeColor="text1" w:themeTint="A6"/>
                          <w:sz w:val="22"/>
                          <w:szCs w:val="22"/>
                        </w:rPr>
                        <w:t> </w:t>
                      </w:r>
                      <w:r w:rsidRPr="001545A8">
                        <w:rPr>
                          <w:rFonts w:ascii="Calibri" w:hAnsi="Calibri"/>
                          <w:color w:val="595959" w:themeColor="text1" w:themeTint="A6"/>
                          <w:sz w:val="22"/>
                          <w:szCs w:val="22"/>
                        </w:rPr>
                        <w:t>is the repeated use of electronic communications to harass or frighten someone, for example by sending threatening emails or messages.</w:t>
                      </w:r>
                    </w:p>
                    <w:p w14:paraId="5486EF7D" w14:textId="77777777" w:rsidR="00F22D57" w:rsidRDefault="00F22D57" w:rsidP="00AD72E3">
                      <w:pPr>
                        <w:pStyle w:val="NormalWeb"/>
                        <w:spacing w:line="240" w:lineRule="auto"/>
                        <w:rPr>
                          <w:rFonts w:ascii="Calibri" w:hAnsi="Calibri" w:cs="Arial"/>
                          <w:color w:val="595959" w:themeColor="text1" w:themeTint="A6"/>
                          <w:sz w:val="22"/>
                          <w:szCs w:val="22"/>
                        </w:rPr>
                      </w:pPr>
                    </w:p>
                    <w:p w14:paraId="579E61BB" w14:textId="72181C2C" w:rsidR="00F22D57" w:rsidRPr="00F22D57" w:rsidRDefault="00F22D57" w:rsidP="00AD72E3">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19EB2721" w14:textId="4860BAC4" w:rsidR="00AD72E3" w:rsidRDefault="00AD72E3" w:rsidP="00AD72E3">
                      <w:pPr>
                        <w:pStyle w:val="NormalWeb"/>
                        <w:spacing w:line="240" w:lineRule="auto"/>
                        <w:rPr>
                          <w:rFonts w:ascii="Calibri" w:hAnsi="Calibri"/>
                          <w:color w:val="FF3399"/>
                          <w:sz w:val="22"/>
                          <w:szCs w:val="22"/>
                        </w:rPr>
                      </w:pPr>
                    </w:p>
                    <w:p w14:paraId="52C76651" w14:textId="6536C2A9" w:rsidR="00AD72E3" w:rsidRPr="00AD72E3" w:rsidRDefault="00AD72E3" w:rsidP="00AD72E3">
                      <w:pPr>
                        <w:pStyle w:val="NormalWeb"/>
                        <w:spacing w:line="240" w:lineRule="auto"/>
                        <w:rPr>
                          <w:rFonts w:ascii="Calibri" w:hAnsi="Calibri"/>
                          <w:b/>
                          <w:color w:val="FF3399"/>
                          <w:sz w:val="22"/>
                          <w:szCs w:val="22"/>
                        </w:rPr>
                      </w:pPr>
                      <w:r w:rsidRPr="00AD72E3">
                        <w:rPr>
                          <w:rFonts w:ascii="Calibri" w:hAnsi="Calibri"/>
                          <w:b/>
                          <w:color w:val="FF3399"/>
                          <w:sz w:val="22"/>
                          <w:szCs w:val="22"/>
                        </w:rPr>
                        <w:t>PIR</w:t>
                      </w:r>
                      <w:r w:rsidR="00F22D57">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Parent in room</w:t>
                      </w:r>
                    </w:p>
                    <w:p w14:paraId="74072868" w14:textId="77777777" w:rsidR="00AD72E3" w:rsidRPr="00AD72E3" w:rsidRDefault="00AD72E3" w:rsidP="00AD72E3">
                      <w:pPr>
                        <w:pStyle w:val="NormalWeb"/>
                        <w:spacing w:line="240" w:lineRule="auto"/>
                        <w:rPr>
                          <w:rFonts w:ascii="Calibri" w:hAnsi="Calibri"/>
                          <w:b/>
                          <w:color w:val="FF3399"/>
                          <w:sz w:val="22"/>
                          <w:szCs w:val="22"/>
                        </w:rPr>
                      </w:pPr>
                    </w:p>
                    <w:p w14:paraId="51A622A1" w14:textId="57681E92" w:rsidR="00AD72E3" w:rsidRPr="00AD72E3" w:rsidRDefault="00AD72E3" w:rsidP="00AD72E3">
                      <w:pPr>
                        <w:pStyle w:val="NormalWeb"/>
                        <w:spacing w:line="240" w:lineRule="auto"/>
                        <w:rPr>
                          <w:rFonts w:ascii="Calibri" w:hAnsi="Calibri"/>
                          <w:b/>
                          <w:color w:val="FF3399"/>
                          <w:sz w:val="22"/>
                          <w:szCs w:val="22"/>
                        </w:rPr>
                      </w:pPr>
                      <w:r w:rsidRPr="00AD72E3">
                        <w:rPr>
                          <w:rFonts w:ascii="Calibri" w:hAnsi="Calibri"/>
                          <w:b/>
                          <w:color w:val="FF3399"/>
                          <w:sz w:val="22"/>
                          <w:szCs w:val="22"/>
                        </w:rPr>
                        <w:t>(L)MIRL</w:t>
                      </w:r>
                      <w:r w:rsidR="00F22D57">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Let's meet in real life</w:t>
                      </w:r>
                    </w:p>
                    <w:p w14:paraId="3F1FBF7F" w14:textId="77777777" w:rsidR="00AD72E3" w:rsidRPr="00AD72E3" w:rsidRDefault="00AD72E3" w:rsidP="00AD72E3">
                      <w:pPr>
                        <w:pStyle w:val="NormalWeb"/>
                        <w:spacing w:line="240" w:lineRule="auto"/>
                        <w:rPr>
                          <w:rFonts w:ascii="Calibri" w:hAnsi="Calibri"/>
                          <w:b/>
                          <w:color w:val="FF3399"/>
                          <w:sz w:val="22"/>
                          <w:szCs w:val="22"/>
                        </w:rPr>
                      </w:pPr>
                    </w:p>
                    <w:p w14:paraId="4002438D" w14:textId="78995581" w:rsidR="00AD72E3" w:rsidRDefault="00AD72E3" w:rsidP="00AD72E3">
                      <w:pPr>
                        <w:pStyle w:val="NormalWeb"/>
                        <w:spacing w:line="240" w:lineRule="auto"/>
                        <w:rPr>
                          <w:rFonts w:ascii="Calibri" w:hAnsi="Calibri"/>
                          <w:color w:val="535353" w:themeColor="background2"/>
                          <w:sz w:val="22"/>
                          <w:szCs w:val="22"/>
                        </w:rPr>
                      </w:pPr>
                      <w:r w:rsidRPr="00AD72E3">
                        <w:rPr>
                          <w:rFonts w:ascii="Calibri" w:hAnsi="Calibri"/>
                          <w:b/>
                          <w:color w:val="FF3399"/>
                          <w:sz w:val="22"/>
                          <w:szCs w:val="22"/>
                        </w:rPr>
                        <w:t>CD9</w:t>
                      </w:r>
                      <w:r>
                        <w:rPr>
                          <w:rFonts w:ascii="Calibri" w:hAnsi="Calibri"/>
                          <w:b/>
                          <w:color w:val="FF3399"/>
                          <w:sz w:val="22"/>
                          <w:szCs w:val="22"/>
                        </w:rPr>
                        <w:t>:</w:t>
                      </w:r>
                      <w:r w:rsidRPr="00AD72E3">
                        <w:rPr>
                          <w:rFonts w:ascii="Calibri" w:hAnsi="Calibri"/>
                          <w:b/>
                          <w:color w:val="FF3399"/>
                          <w:sz w:val="22"/>
                          <w:szCs w:val="22"/>
                        </w:rPr>
                        <w:t xml:space="preserve"> </w:t>
                      </w:r>
                      <w:r w:rsidRPr="00F22D57">
                        <w:rPr>
                          <w:rFonts w:ascii="Calibri" w:hAnsi="Calibri"/>
                          <w:color w:val="535353" w:themeColor="background2"/>
                          <w:sz w:val="22"/>
                          <w:szCs w:val="22"/>
                        </w:rPr>
                        <w:t>Parents around/Code 9</w:t>
                      </w:r>
                    </w:p>
                    <w:p w14:paraId="73E94F3D" w14:textId="77777777" w:rsidR="00F22D57" w:rsidRDefault="00F22D57" w:rsidP="00AD72E3">
                      <w:pPr>
                        <w:pStyle w:val="NormalWeb"/>
                        <w:spacing w:line="240" w:lineRule="auto"/>
                        <w:rPr>
                          <w:rFonts w:ascii="Calibri" w:hAnsi="Calibri"/>
                          <w:color w:val="535353" w:themeColor="background2"/>
                          <w:sz w:val="22"/>
                          <w:szCs w:val="22"/>
                        </w:rPr>
                      </w:pPr>
                    </w:p>
                    <w:p w14:paraId="5891DBC8" w14:textId="52C78C93" w:rsidR="00F22D57" w:rsidRPr="00F22D57" w:rsidRDefault="00F22D57" w:rsidP="00AD72E3">
                      <w:pPr>
                        <w:pStyle w:val="NormalWeb"/>
                        <w:spacing w:line="240" w:lineRule="auto"/>
                        <w:rPr>
                          <w:rFonts w:ascii="Calibri" w:hAnsi="Calibri"/>
                          <w:b/>
                          <w:color w:val="FF3399"/>
                          <w:sz w:val="22"/>
                          <w:szCs w:val="22"/>
                        </w:rPr>
                      </w:pPr>
                      <w:r w:rsidRPr="00F22D57">
                        <w:rPr>
                          <w:rFonts w:ascii="Calibri" w:hAnsi="Calibri"/>
                          <w:b/>
                          <w:color w:val="FF3399"/>
                          <w:sz w:val="22"/>
                          <w:szCs w:val="22"/>
                          <w:lang w:val="en"/>
                        </w:rPr>
                        <w:t xml:space="preserve">ASL: </w:t>
                      </w:r>
                      <w:r w:rsidRPr="00F22D57">
                        <w:rPr>
                          <w:rFonts w:ascii="Calibri" w:hAnsi="Calibri"/>
                          <w:color w:val="535353" w:themeColor="background2"/>
                          <w:sz w:val="22"/>
                          <w:szCs w:val="22"/>
                          <w:lang w:val="en"/>
                        </w:rPr>
                        <w:t>Age/Sex/Location</w:t>
                      </w:r>
                    </w:p>
                  </w:txbxContent>
                </v:textbox>
                <w10:wrap type="square" anchorx="page" anchory="margin"/>
              </v:rect>
            </w:pict>
          </mc:Fallback>
        </mc:AlternateContent>
      </w:r>
      <w:r w:rsidR="00C55F96">
        <w:rPr>
          <w:rFonts w:ascii="Calibri" w:hAnsi="Calibri" w:cs="Arial"/>
          <w:b/>
          <w:color w:val="FF3399"/>
          <w:sz w:val="48"/>
          <w:szCs w:val="48"/>
        </w:rPr>
        <w:t xml:space="preserve">Anti-bullying week: </w:t>
      </w:r>
      <w:r w:rsidR="00C55F96" w:rsidRPr="00C55F96">
        <w:rPr>
          <w:rFonts w:ascii="Calibri" w:hAnsi="Calibri"/>
          <w:b/>
          <w:color w:val="FF3399"/>
          <w:sz w:val="48"/>
          <w:szCs w:val="48"/>
          <w:lang w:val="en"/>
        </w:rPr>
        <w:t>13th - 17th Nov</w:t>
      </w:r>
    </w:p>
    <w:p w14:paraId="4C192673" w14:textId="77777777" w:rsidR="00E20024" w:rsidRPr="00E20024" w:rsidRDefault="00E20024" w:rsidP="00C55F9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535353" w:themeColor="background2"/>
          <w:sz w:val="10"/>
          <w:szCs w:val="10"/>
          <w:bdr w:val="none" w:sz="0" w:space="0" w:color="auto"/>
          <w:lang w:val="en" w:eastAsia="en-GB"/>
        </w:rPr>
      </w:pPr>
    </w:p>
    <w:p w14:paraId="17D4DBB0" w14:textId="31E1DEBB" w:rsidR="00E20024" w:rsidRDefault="00E20024" w:rsidP="00C55F96">
      <w:pPr>
        <w:pStyle w:val="p-introduction"/>
        <w:spacing w:after="0" w:line="240" w:lineRule="auto"/>
        <w:rPr>
          <w:rFonts w:ascii="Calibri" w:hAnsi="Calibri" w:cs="Arial"/>
          <w:b/>
          <w:noProof/>
          <w:color w:val="FF3399"/>
          <w:sz w:val="48"/>
          <w:szCs w:val="48"/>
        </w:rPr>
      </w:pPr>
      <w:r>
        <w:rPr>
          <w:rFonts w:ascii="Calibri" w:hAnsi="Calibri" w:cs="Arial"/>
          <w:b/>
          <w:noProof/>
          <w:color w:val="FF3399"/>
          <w:sz w:val="48"/>
          <w:szCs w:val="48"/>
        </w:rPr>
        <w:drawing>
          <wp:inline distT="0" distB="0" distL="0" distR="0" wp14:anchorId="412A7D88" wp14:editId="3942058F">
            <wp:extent cx="4606506" cy="16476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png"/>
                    <pic:cNvPicPr/>
                  </pic:nvPicPr>
                  <pic:blipFill rotWithShape="1">
                    <a:blip r:embed="rId15" cstate="print">
                      <a:extLst>
                        <a:ext uri="{28A0092B-C50C-407E-A947-70E740481C1C}">
                          <a14:useLocalDpi xmlns:a14="http://schemas.microsoft.com/office/drawing/2010/main" val="0"/>
                        </a:ext>
                      </a:extLst>
                    </a:blip>
                    <a:srcRect b="3769"/>
                    <a:stretch/>
                  </pic:blipFill>
                  <pic:spPr bwMode="auto">
                    <a:xfrm>
                      <a:off x="0" y="0"/>
                      <a:ext cx="4606506" cy="1647645"/>
                    </a:xfrm>
                    <a:prstGeom prst="rect">
                      <a:avLst/>
                    </a:prstGeom>
                    <a:ln>
                      <a:noFill/>
                    </a:ln>
                    <a:extLst>
                      <a:ext uri="{53640926-AAD7-44D8-BBD7-CCE9431645EC}">
                        <a14:shadowObscured xmlns:a14="http://schemas.microsoft.com/office/drawing/2010/main"/>
                      </a:ext>
                    </a:extLst>
                  </pic:spPr>
                </pic:pic>
              </a:graphicData>
            </a:graphic>
          </wp:inline>
        </w:drawing>
      </w:r>
    </w:p>
    <w:p w14:paraId="734C09F5" w14:textId="77777777" w:rsidR="00E20024" w:rsidRPr="00E20024" w:rsidRDefault="00E20024" w:rsidP="00C55F96">
      <w:pPr>
        <w:pStyle w:val="p-introduction"/>
        <w:spacing w:after="0" w:line="240" w:lineRule="auto"/>
        <w:rPr>
          <w:rFonts w:ascii="Calibri" w:hAnsi="Calibri"/>
          <w:color w:val="535353" w:themeColor="background2"/>
          <w:sz w:val="10"/>
          <w:szCs w:val="10"/>
          <w:lang w:val="en"/>
        </w:rPr>
      </w:pPr>
    </w:p>
    <w:p w14:paraId="186C67A3" w14:textId="4281A4C2" w:rsidR="00C55F96" w:rsidRPr="00420116" w:rsidRDefault="00C55F96" w:rsidP="00C55F96">
      <w:pPr>
        <w:pStyle w:val="p-introduction"/>
        <w:spacing w:after="0" w:line="240" w:lineRule="auto"/>
        <w:rPr>
          <w:rFonts w:ascii="Calibri" w:hAnsi="Calibri"/>
          <w:color w:val="535353" w:themeColor="background2"/>
          <w:sz w:val="20"/>
          <w:szCs w:val="20"/>
          <w:lang w:val="en"/>
        </w:rPr>
      </w:pPr>
      <w:r w:rsidRPr="00420116">
        <w:rPr>
          <w:rFonts w:ascii="Calibri" w:hAnsi="Calibri"/>
          <w:color w:val="535353" w:themeColor="background2"/>
          <w:sz w:val="20"/>
          <w:szCs w:val="20"/>
          <w:lang w:val="en"/>
        </w:rPr>
        <w:t xml:space="preserve">Anti-Bullying Week is coordinated by the Anti-Bullying Alliance.  </w:t>
      </w:r>
      <w:r w:rsidR="00E20024" w:rsidRPr="00420116">
        <w:rPr>
          <w:rFonts w:ascii="Calibri" w:hAnsi="Calibri"/>
          <w:color w:val="535353" w:themeColor="background2"/>
          <w:sz w:val="20"/>
          <w:szCs w:val="20"/>
          <w:lang w:val="en"/>
        </w:rPr>
        <w:t xml:space="preserve">It </w:t>
      </w:r>
      <w:r w:rsidRPr="00420116">
        <w:rPr>
          <w:rFonts w:ascii="Calibri" w:hAnsi="Calibri"/>
          <w:color w:val="535353" w:themeColor="background2"/>
          <w:sz w:val="20"/>
          <w:szCs w:val="20"/>
          <w:lang w:val="en"/>
        </w:rPr>
        <w:t xml:space="preserve">shines a spotlight on bullying and encourages all children, teachers and parents to take action against bullying. The theme this year is </w:t>
      </w:r>
      <w:r w:rsidRPr="00420116">
        <w:rPr>
          <w:rFonts w:ascii="Calibri" w:hAnsi="Calibri"/>
          <w:b/>
          <w:color w:val="535353" w:themeColor="background2"/>
          <w:sz w:val="20"/>
          <w:szCs w:val="20"/>
          <w:lang w:val="en"/>
        </w:rPr>
        <w:t xml:space="preserve">'All Different, All Equal.' </w:t>
      </w:r>
      <w:r w:rsidRPr="00420116">
        <w:rPr>
          <w:rFonts w:ascii="Calibri" w:hAnsi="Calibri"/>
          <w:color w:val="535353" w:themeColor="background2"/>
          <w:sz w:val="20"/>
          <w:szCs w:val="20"/>
          <w:lang w:val="en"/>
        </w:rPr>
        <w:t>Here are some tips from ABA if you’re</w:t>
      </w:r>
      <w:r w:rsidRPr="00420116">
        <w:rPr>
          <w:rFonts w:ascii="Calibri" w:hAnsi="Calibri"/>
          <w:bCs/>
          <w:color w:val="535353" w:themeColor="background2"/>
          <w:kern w:val="36"/>
          <w:sz w:val="20"/>
          <w:szCs w:val="20"/>
          <w:lang w:val="en"/>
        </w:rPr>
        <w:t xml:space="preserve"> worried about cyberbullying:</w:t>
      </w:r>
    </w:p>
    <w:p w14:paraId="6884CE7D" w14:textId="593DEDC3" w:rsidR="00C55F96" w:rsidRPr="00C55F96" w:rsidRDefault="00C55F96" w:rsidP="00C55F9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eastAsia="Times New Roman" w:hAnsi="Calibri"/>
          <w:color w:val="535353" w:themeColor="background2"/>
          <w:sz w:val="20"/>
          <w:szCs w:val="20"/>
          <w:bdr w:val="none" w:sz="0" w:space="0" w:color="auto"/>
          <w:lang w:val="en" w:eastAsia="en-GB"/>
        </w:rPr>
      </w:pPr>
      <w:r w:rsidRPr="00C55F96">
        <w:rPr>
          <w:rFonts w:ascii="Calibri" w:eastAsia="Times New Roman" w:hAnsi="Calibri"/>
          <w:color w:val="535353" w:themeColor="background2"/>
          <w:sz w:val="20"/>
          <w:szCs w:val="20"/>
          <w:bdr w:val="none" w:sz="0" w:space="0" w:color="auto"/>
          <w:lang w:val="en" w:eastAsia="en-GB"/>
        </w:rPr>
        <w:t>Talk to your child about who they're talking to online and encourage them to think before talking to people they don't know in person.</w:t>
      </w:r>
    </w:p>
    <w:p w14:paraId="49F26ED8" w14:textId="356E0837" w:rsidR="00C55F96" w:rsidRPr="00C55F96" w:rsidRDefault="00C55F96" w:rsidP="00C55F9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eastAsia="Times New Roman" w:hAnsi="Calibri"/>
          <w:color w:val="535353" w:themeColor="background2"/>
          <w:sz w:val="20"/>
          <w:szCs w:val="20"/>
          <w:bdr w:val="none" w:sz="0" w:space="0" w:color="auto"/>
          <w:lang w:val="en" w:eastAsia="en-GB"/>
        </w:rPr>
      </w:pPr>
      <w:r w:rsidRPr="00C55F96">
        <w:rPr>
          <w:rFonts w:ascii="Calibri" w:eastAsia="Times New Roman" w:hAnsi="Calibri"/>
          <w:color w:val="535353" w:themeColor="background2"/>
          <w:sz w:val="20"/>
          <w:szCs w:val="20"/>
          <w:bdr w:val="none" w:sz="0" w:space="0" w:color="auto"/>
          <w:lang w:val="en" w:eastAsia="en-GB"/>
        </w:rPr>
        <w:t xml:space="preserve">Try to understand and guide your child's online </w:t>
      </w:r>
      <w:proofErr w:type="spellStart"/>
      <w:r w:rsidRPr="00C55F96">
        <w:rPr>
          <w:rFonts w:ascii="Calibri" w:eastAsia="Times New Roman" w:hAnsi="Calibri"/>
          <w:color w:val="535353" w:themeColor="background2"/>
          <w:sz w:val="20"/>
          <w:szCs w:val="20"/>
          <w:bdr w:val="none" w:sz="0" w:space="0" w:color="auto"/>
          <w:lang w:val="en" w:eastAsia="en-GB"/>
        </w:rPr>
        <w:t>behaviour</w:t>
      </w:r>
      <w:proofErr w:type="spellEnd"/>
      <w:r w:rsidRPr="00C55F96">
        <w:rPr>
          <w:rFonts w:ascii="Calibri" w:eastAsia="Times New Roman" w:hAnsi="Calibri"/>
          <w:color w:val="535353" w:themeColor="background2"/>
          <w:sz w:val="20"/>
          <w:szCs w:val="20"/>
          <w:bdr w:val="none" w:sz="0" w:space="0" w:color="auto"/>
          <w:lang w:val="en" w:eastAsia="en-GB"/>
        </w:rPr>
        <w:t xml:space="preserve"> - negotiate and establish boundaries and discuss sensitively the issues around the concept of 'friends.'</w:t>
      </w:r>
    </w:p>
    <w:p w14:paraId="749341B6" w14:textId="64CA06A6" w:rsidR="00C55F96" w:rsidRPr="00C55F96" w:rsidRDefault="00C55F96" w:rsidP="00C55F9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eastAsia="Times New Roman" w:hAnsi="Calibri"/>
          <w:color w:val="535353" w:themeColor="background2"/>
          <w:sz w:val="20"/>
          <w:szCs w:val="20"/>
          <w:bdr w:val="none" w:sz="0" w:space="0" w:color="auto"/>
          <w:lang w:val="en" w:eastAsia="en-GB"/>
        </w:rPr>
      </w:pPr>
      <w:proofErr w:type="spellStart"/>
      <w:r w:rsidRPr="00C55F96">
        <w:rPr>
          <w:rFonts w:ascii="Calibri" w:eastAsia="Times New Roman" w:hAnsi="Calibri"/>
          <w:color w:val="535353" w:themeColor="background2"/>
          <w:sz w:val="20"/>
          <w:szCs w:val="20"/>
          <w:bdr w:val="none" w:sz="0" w:space="0" w:color="auto"/>
          <w:lang w:val="en" w:eastAsia="en-GB"/>
        </w:rPr>
        <w:t>Familiarise</w:t>
      </w:r>
      <w:proofErr w:type="spellEnd"/>
      <w:r w:rsidRPr="00C55F96">
        <w:rPr>
          <w:rFonts w:ascii="Calibri" w:eastAsia="Times New Roman" w:hAnsi="Calibri"/>
          <w:color w:val="535353" w:themeColor="background2"/>
          <w:sz w:val="20"/>
          <w:szCs w:val="20"/>
          <w:bdr w:val="none" w:sz="0" w:space="0" w:color="auto"/>
          <w:lang w:val="en" w:eastAsia="en-GB"/>
        </w:rPr>
        <w:t xml:space="preserve"> yourself with the social networking sites and chat </w:t>
      </w:r>
      <w:proofErr w:type="spellStart"/>
      <w:r w:rsidRPr="00C55F96">
        <w:rPr>
          <w:rFonts w:ascii="Calibri" w:eastAsia="Times New Roman" w:hAnsi="Calibri"/>
          <w:color w:val="535353" w:themeColor="background2"/>
          <w:sz w:val="20"/>
          <w:szCs w:val="20"/>
          <w:bdr w:val="none" w:sz="0" w:space="0" w:color="auto"/>
          <w:lang w:val="en" w:eastAsia="en-GB"/>
        </w:rPr>
        <w:t>programmes</w:t>
      </w:r>
      <w:proofErr w:type="spellEnd"/>
      <w:r w:rsidRPr="00C55F96">
        <w:rPr>
          <w:rFonts w:ascii="Calibri" w:eastAsia="Times New Roman" w:hAnsi="Calibri"/>
          <w:color w:val="535353" w:themeColor="background2"/>
          <w:sz w:val="20"/>
          <w:szCs w:val="20"/>
          <w:bdr w:val="none" w:sz="0" w:space="0" w:color="auto"/>
          <w:lang w:val="en" w:eastAsia="en-GB"/>
        </w:rPr>
        <w:t xml:space="preserve"> your child uses.  Find out more about its build-in safety functions and how they can be contacted within the service.</w:t>
      </w:r>
    </w:p>
    <w:p w14:paraId="504CDCE0" w14:textId="23A3FA67" w:rsidR="00C55F96" w:rsidRPr="00C55F96" w:rsidRDefault="00C55F96" w:rsidP="00C55F9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eastAsia="Times New Roman" w:hAnsi="Calibri"/>
          <w:color w:val="535353" w:themeColor="background2"/>
          <w:sz w:val="20"/>
          <w:szCs w:val="20"/>
          <w:bdr w:val="none" w:sz="0" w:space="0" w:color="auto"/>
          <w:lang w:val="en" w:eastAsia="en-GB"/>
        </w:rPr>
      </w:pPr>
      <w:r w:rsidRPr="00C55F96">
        <w:rPr>
          <w:rFonts w:ascii="Calibri" w:eastAsia="Times New Roman" w:hAnsi="Calibri"/>
          <w:color w:val="535353" w:themeColor="background2"/>
          <w:sz w:val="20"/>
          <w:szCs w:val="20"/>
          <w:bdr w:val="none" w:sz="0" w:space="0" w:color="auto"/>
          <w:lang w:val="en" w:eastAsia="en-GB"/>
        </w:rPr>
        <w:t>Ask your child if they know how to block someone who they don't want to talk to anymore.  If they don't, help them learn how to use the blocking feature.</w:t>
      </w:r>
    </w:p>
    <w:p w14:paraId="42E0C4AB" w14:textId="7779B40A" w:rsidR="00420116" w:rsidRDefault="00C55F96" w:rsidP="0042011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eastAsia="Times New Roman" w:hAnsi="Calibri"/>
          <w:color w:val="535353" w:themeColor="background2"/>
          <w:sz w:val="20"/>
          <w:szCs w:val="20"/>
          <w:bdr w:val="none" w:sz="0" w:space="0" w:color="auto"/>
          <w:lang w:val="en" w:eastAsia="en-GB"/>
        </w:rPr>
      </w:pPr>
      <w:r w:rsidRPr="00C55F96">
        <w:rPr>
          <w:rFonts w:ascii="Calibri" w:eastAsia="Times New Roman" w:hAnsi="Calibri"/>
          <w:color w:val="535353" w:themeColor="background2"/>
          <w:sz w:val="20"/>
          <w:szCs w:val="20"/>
          <w:bdr w:val="none" w:sz="0" w:space="0" w:color="auto"/>
          <w:lang w:val="en" w:eastAsia="en-GB"/>
        </w:rPr>
        <w:t>Use parental control software provided by your internet service provider, mobile phone network, online content provider or games console</w:t>
      </w:r>
      <w:r w:rsidR="00420116">
        <w:rPr>
          <w:rFonts w:ascii="Calibri" w:eastAsia="Times New Roman" w:hAnsi="Calibri"/>
          <w:color w:val="535353" w:themeColor="background2"/>
          <w:sz w:val="20"/>
          <w:szCs w:val="20"/>
          <w:bdr w:val="none" w:sz="0" w:space="0" w:color="auto"/>
          <w:lang w:val="en" w:eastAsia="en-GB"/>
        </w:rPr>
        <w:t>.</w:t>
      </w:r>
    </w:p>
    <w:p w14:paraId="21706DC0" w14:textId="77777777" w:rsidR="00420116" w:rsidRPr="00420116" w:rsidRDefault="00420116" w:rsidP="0042011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535353" w:themeColor="background2"/>
          <w:sz w:val="12"/>
          <w:szCs w:val="12"/>
          <w:bdr w:val="none" w:sz="0" w:space="0" w:color="auto"/>
          <w:lang w:val="en" w:eastAsia="en-GB"/>
        </w:rPr>
      </w:pPr>
    </w:p>
    <w:p w14:paraId="4CF0C73B" w14:textId="1B0E70A7" w:rsidR="00D23C28" w:rsidRPr="00D23C28" w:rsidRDefault="00D23C28" w:rsidP="00D23C28">
      <w:pPr>
        <w:rPr>
          <w:rFonts w:ascii="Calibri" w:hAnsi="Calibri"/>
          <w:b/>
          <w:bCs/>
          <w:color w:val="FF3399"/>
          <w:sz w:val="48"/>
          <w:szCs w:val="48"/>
        </w:rPr>
      </w:pPr>
      <w:r>
        <w:rPr>
          <w:rFonts w:ascii="Calibri" w:hAnsi="Calibri"/>
          <w:b/>
          <w:bCs/>
          <w:noProof/>
          <w:color w:val="FF3399"/>
          <w:sz w:val="48"/>
          <w:szCs w:val="48"/>
          <w:lang w:val="en-GB" w:eastAsia="en-GB"/>
        </w:rPr>
        <w:drawing>
          <wp:anchor distT="0" distB="0" distL="114300" distR="114300" simplePos="0" relativeHeight="251680768" behindDoc="0" locked="0" layoutInCell="1" allowOverlap="1" wp14:anchorId="4A744308" wp14:editId="4889ADE3">
            <wp:simplePos x="0" y="0"/>
            <wp:positionH relativeFrom="column">
              <wp:posOffset>0</wp:posOffset>
            </wp:positionH>
            <wp:positionV relativeFrom="paragraph">
              <wp:posOffset>-635</wp:posOffset>
            </wp:positionV>
            <wp:extent cx="800735" cy="793115"/>
            <wp:effectExtent l="0" t="0" r="0" b="6985"/>
            <wp:wrapSquare wrapText="bothSides"/>
            <wp:docPr id="2" name="Picture 2" descr="C:\Users\sharrockjo\Desktop\Sarah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araha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73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C28">
        <w:rPr>
          <w:rFonts w:ascii="Calibri" w:hAnsi="Calibri"/>
          <w:b/>
          <w:bCs/>
          <w:color w:val="FF3399"/>
          <w:sz w:val="48"/>
          <w:szCs w:val="48"/>
        </w:rPr>
        <w:t>Sarahah – age rating 17+</w:t>
      </w:r>
    </w:p>
    <w:p w14:paraId="3ABD77CA" w14:textId="3FEE5275" w:rsidR="00D23C28" w:rsidRPr="00D23C28" w:rsidRDefault="00D23C28" w:rsidP="00D23C28">
      <w:pPr>
        <w:rPr>
          <w:rFonts w:ascii="Calibri" w:hAnsi="Calibri"/>
          <w:color w:val="595959" w:themeColor="text1" w:themeTint="A6"/>
          <w:sz w:val="20"/>
          <w:szCs w:val="20"/>
        </w:rPr>
      </w:pPr>
      <w:r w:rsidRPr="00D23C28">
        <w:rPr>
          <w:rFonts w:ascii="Calibri" w:hAnsi="Calibri"/>
          <w:color w:val="595959" w:themeColor="text1" w:themeTint="A6"/>
          <w:sz w:val="20"/>
          <w:szCs w:val="20"/>
        </w:rPr>
        <w:t>Sarahah is a free social networking service for providing anonymous feedback. In Arabic, Sarahah means "frankness" or "honesty".  It was originally created as a tool to provide anonymous feedback in the workplace but it’s now being used more widely.  Users can either sign up through the website or by downloading an app and it can be used on its own but many users add links to their Sarahah account from Snapchat, Instagram and Facebook.</w:t>
      </w:r>
      <w:r w:rsidR="0014609A">
        <w:rPr>
          <w:rFonts w:ascii="Calibri" w:hAnsi="Calibri"/>
          <w:color w:val="595959" w:themeColor="text1" w:themeTint="A6"/>
          <w:sz w:val="20"/>
          <w:szCs w:val="20"/>
        </w:rPr>
        <w:t xml:space="preserve">  </w:t>
      </w:r>
      <w:r w:rsidRPr="00D23C28">
        <w:rPr>
          <w:rFonts w:ascii="Calibri" w:hAnsi="Calibri"/>
          <w:color w:val="595959" w:themeColor="text1" w:themeTint="A6"/>
          <w:sz w:val="20"/>
          <w:szCs w:val="20"/>
          <w:lang w:eastAsia="en-GB"/>
        </w:rPr>
        <w:t xml:space="preserve">Users can read and </w:t>
      </w:r>
      <w:proofErr w:type="spellStart"/>
      <w:r w:rsidRPr="00D23C28">
        <w:rPr>
          <w:rFonts w:ascii="Calibri" w:hAnsi="Calibri"/>
          <w:color w:val="595959" w:themeColor="text1" w:themeTint="A6"/>
          <w:sz w:val="20"/>
          <w:szCs w:val="20"/>
          <w:lang w:eastAsia="en-GB"/>
        </w:rPr>
        <w:t>favourite</w:t>
      </w:r>
      <w:proofErr w:type="spellEnd"/>
      <w:r w:rsidRPr="00D23C28">
        <w:rPr>
          <w:rFonts w:ascii="Calibri" w:hAnsi="Calibri"/>
          <w:color w:val="595959" w:themeColor="text1" w:themeTint="A6"/>
          <w:sz w:val="20"/>
          <w:szCs w:val="20"/>
          <w:lang w:eastAsia="en-GB"/>
        </w:rPr>
        <w:t xml:space="preserve"> messages that they receive but they can’t reply.  </w:t>
      </w:r>
      <w:r w:rsidRPr="00D23C28">
        <w:rPr>
          <w:rFonts w:ascii="Calibri" w:hAnsi="Calibri"/>
          <w:color w:val="595959" w:themeColor="text1" w:themeTint="A6"/>
          <w:sz w:val="20"/>
          <w:szCs w:val="20"/>
        </w:rPr>
        <w:t>It is causing concern among parents and child protection charities for its potential to provide a platform for cyberbullying.</w:t>
      </w:r>
    </w:p>
    <w:p w14:paraId="11A94DF0" w14:textId="77777777" w:rsidR="00D23C28" w:rsidRPr="00D23C28" w:rsidRDefault="00D23C28" w:rsidP="00D23C28">
      <w:pPr>
        <w:rPr>
          <w:rFonts w:ascii="Calibri" w:hAnsi="Calibri"/>
          <w:color w:val="595959" w:themeColor="text1" w:themeTint="A6"/>
          <w:sz w:val="20"/>
          <w:szCs w:val="20"/>
        </w:rPr>
      </w:pPr>
    </w:p>
    <w:p w14:paraId="03D3A290" w14:textId="34DE2719" w:rsidR="00D23C28" w:rsidRPr="00D23C28" w:rsidRDefault="00D23C28" w:rsidP="00D23C28">
      <w:pPr>
        <w:rPr>
          <w:rFonts w:ascii="Calibri" w:hAnsi="Calibri"/>
          <w:color w:val="595959" w:themeColor="text1" w:themeTint="A6"/>
          <w:sz w:val="20"/>
          <w:szCs w:val="20"/>
          <w:lang w:eastAsia="en-GB"/>
        </w:rPr>
      </w:pPr>
      <w:r w:rsidRPr="00D23C28">
        <w:rPr>
          <w:rFonts w:ascii="Calibri" w:hAnsi="Calibri"/>
          <w:color w:val="595959" w:themeColor="text1" w:themeTint="A6"/>
          <w:sz w:val="20"/>
          <w:szCs w:val="20"/>
          <w:lang w:eastAsia="en-GB"/>
        </w:rPr>
        <w:t xml:space="preserve">The NSPCC has provided parents with these </w:t>
      </w:r>
      <w:hyperlink r:id="rId17" w:tooltip="NSPCC Guidelines for Sarahah" w:history="1">
        <w:r w:rsidRPr="00D23C28">
          <w:rPr>
            <w:rStyle w:val="Hyperlink"/>
            <w:rFonts w:ascii="Calibri" w:hAnsi="Calibri"/>
            <w:b/>
            <w:bCs/>
            <w:color w:val="595959" w:themeColor="text1" w:themeTint="A6"/>
            <w:sz w:val="20"/>
            <w:szCs w:val="20"/>
            <w:lang w:eastAsia="en-GB"/>
          </w:rPr>
          <w:t>guidelines</w:t>
        </w:r>
      </w:hyperlink>
      <w:r w:rsidRPr="00D23C28">
        <w:rPr>
          <w:rFonts w:ascii="Calibri" w:hAnsi="Calibri"/>
          <w:color w:val="595959" w:themeColor="text1" w:themeTint="A6"/>
          <w:sz w:val="20"/>
          <w:szCs w:val="20"/>
          <w:lang w:eastAsia="en-GB"/>
        </w:rPr>
        <w:t xml:space="preserve"> to </w:t>
      </w:r>
      <w:r w:rsidRPr="00D23C28">
        <w:rPr>
          <w:rFonts w:ascii="Calibri" w:hAnsi="Calibri"/>
          <w:color w:val="595959" w:themeColor="text1" w:themeTint="A6"/>
          <w:sz w:val="20"/>
          <w:szCs w:val="20"/>
        </w:rPr>
        <w:t>help you keep your child safe whilst using Sarahah</w:t>
      </w:r>
      <w:r w:rsidRPr="00D23C28">
        <w:rPr>
          <w:rFonts w:ascii="Calibri" w:hAnsi="Calibri"/>
          <w:color w:val="595959" w:themeColor="text1" w:themeTint="A6"/>
          <w:sz w:val="20"/>
          <w:szCs w:val="20"/>
          <w:lang w:eastAsia="en-GB"/>
        </w:rPr>
        <w:t>:</w:t>
      </w:r>
    </w:p>
    <w:p w14:paraId="69102575" w14:textId="77777777" w:rsidR="00D23C28" w:rsidRPr="00D23C28" w:rsidRDefault="00D23C28" w:rsidP="00D23C2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olor w:val="595959" w:themeColor="text1" w:themeTint="A6"/>
          <w:sz w:val="20"/>
          <w:szCs w:val="20"/>
          <w:lang w:eastAsia="en-GB"/>
        </w:rPr>
      </w:pPr>
      <w:r w:rsidRPr="00D23C28">
        <w:rPr>
          <w:rFonts w:ascii="Calibri" w:hAnsi="Calibri"/>
          <w:color w:val="595959" w:themeColor="text1" w:themeTint="A6"/>
          <w:sz w:val="20"/>
          <w:szCs w:val="20"/>
          <w:lang w:eastAsia="en-GB"/>
        </w:rPr>
        <w:t>Talk to your child regularly about what they are doing on Sarahah. Let them know they can come to you or another trusted adult if they’re feeling worried or upset by anything they have seen.</w:t>
      </w:r>
    </w:p>
    <w:p w14:paraId="5243BE30" w14:textId="77777777" w:rsidR="004A4651" w:rsidRDefault="00D23C28" w:rsidP="004A465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olor w:val="595959" w:themeColor="text1" w:themeTint="A6"/>
          <w:sz w:val="20"/>
          <w:szCs w:val="20"/>
          <w:lang w:eastAsia="en-GB"/>
        </w:rPr>
      </w:pPr>
      <w:r w:rsidRPr="00D23C28">
        <w:rPr>
          <w:rFonts w:ascii="Calibri" w:hAnsi="Calibri"/>
          <w:color w:val="595959" w:themeColor="text1" w:themeTint="A6"/>
          <w:sz w:val="20"/>
          <w:szCs w:val="20"/>
          <w:lang w:eastAsia="en-GB"/>
        </w:rPr>
        <w:t>Explore the site with your child. Understand why they like using Sarahah and make sure they know what they can do to keep themselves safe.</w:t>
      </w:r>
    </w:p>
    <w:p w14:paraId="2375722A" w14:textId="0BE41660" w:rsidR="00D23C28" w:rsidRPr="004A4651" w:rsidRDefault="00D23C28" w:rsidP="004A465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olor w:val="595959" w:themeColor="text1" w:themeTint="A6"/>
          <w:sz w:val="20"/>
          <w:szCs w:val="20"/>
          <w:lang w:eastAsia="en-GB"/>
        </w:rPr>
      </w:pPr>
      <w:r w:rsidRPr="004A4651">
        <w:rPr>
          <w:rFonts w:ascii="Calibri" w:hAnsi="Calibri"/>
          <w:color w:val="595959" w:themeColor="text1" w:themeTint="A6"/>
          <w:sz w:val="20"/>
          <w:szCs w:val="20"/>
          <w:lang w:eastAsia="en-GB"/>
        </w:rPr>
        <w:t xml:space="preserve">Agree rules about what’s okay and what isn’t when using sites, apps and games. </w:t>
      </w:r>
    </w:p>
    <w:sectPr w:rsidR="00D23C28" w:rsidRPr="004A4651" w:rsidSect="00E20024">
      <w:footerReference w:type="default" r:id="rId18"/>
      <w:headerReference w:type="first" r:id="rId19"/>
      <w:footerReference w:type="first" r:id="rId20"/>
      <w:pgSz w:w="12240" w:h="15840"/>
      <w:pgMar w:top="1440" w:right="737" w:bottom="567"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BB83" w14:textId="77777777" w:rsidR="001341A4" w:rsidRDefault="001341A4" w:rsidP="00941697">
      <w:r>
        <w:separator/>
      </w:r>
    </w:p>
  </w:endnote>
  <w:endnote w:type="continuationSeparator" w:id="0">
    <w:p w14:paraId="7C13BB84" w14:textId="77777777" w:rsidR="001341A4" w:rsidRDefault="001341A4" w:rsidP="009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5" w14:textId="77777777" w:rsidR="001341A4" w:rsidRDefault="001341A4">
    <w:pPr>
      <w:pStyle w:val="Body"/>
      <w:spacing w:line="240" w:lineRule="auto"/>
    </w:pPr>
  </w:p>
  <w:p w14:paraId="7C13BB86" w14:textId="77777777" w:rsidR="001341A4" w:rsidRDefault="001341A4">
    <w:pPr>
      <w:pStyle w:val="Body"/>
      <w:spacing w:line="240" w:lineRule="auto"/>
    </w:pPr>
  </w:p>
  <w:p w14:paraId="7C13BB87" w14:textId="77777777" w:rsidR="001341A4" w:rsidRDefault="001341A4">
    <w:pPr>
      <w:pStyle w:val="Body"/>
      <w:spacing w:line="240" w:lineRule="auto"/>
    </w:pPr>
    <w:r w:rsidRPr="007D41AA">
      <w:rPr>
        <w:noProof/>
      </w:rPr>
      <w:drawing>
        <wp:anchor distT="152400" distB="152400" distL="152400" distR="152400" simplePos="0" relativeHeight="251660800" behindDoc="1" locked="0" layoutInCell="1" allowOverlap="1" wp14:anchorId="7C13BB8D" wp14:editId="7C13BB8E">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9" w14:textId="77777777" w:rsidR="001341A4" w:rsidRDefault="001341A4" w:rsidP="0011736B">
    <w:pPr>
      <w:pStyle w:val="Body"/>
      <w:spacing w:before="0" w:line="240" w:lineRule="auto"/>
    </w:pPr>
  </w:p>
  <w:p w14:paraId="7C13BB8A" w14:textId="77777777" w:rsidR="001341A4" w:rsidRDefault="001341A4" w:rsidP="0011736B">
    <w:pPr>
      <w:pStyle w:val="Body"/>
      <w:spacing w:before="0" w:line="240" w:lineRule="auto"/>
    </w:pPr>
  </w:p>
  <w:p w14:paraId="7C13BB8B" w14:textId="77777777" w:rsidR="001341A4" w:rsidRPr="0011736B" w:rsidRDefault="00DC22EC" w:rsidP="0011736B">
    <w:pPr>
      <w:pStyle w:val="Body"/>
      <w:spacing w:before="0" w:line="240" w:lineRule="auto"/>
      <w:rPr>
        <w:rFonts w:ascii="Calibri" w:hAnsi="Calibri"/>
      </w:rPr>
    </w:pPr>
    <w:hyperlink r:id="rId1" w:history="1">
      <w:r w:rsidR="001341A4" w:rsidRPr="0011736B">
        <w:rPr>
          <w:rStyle w:val="Hyperlink"/>
          <w:rFonts w:ascii="Calibri" w:hAnsi="Calibri"/>
        </w:rPr>
        <w:t>www.knowsleyclcs.org.uk</w:t>
      </w:r>
    </w:hyperlink>
    <w:r w:rsidR="001341A4" w:rsidRPr="0011736B">
      <w:rPr>
        <w:rFonts w:ascii="Calibri" w:hAnsi="Calibri"/>
      </w:rPr>
      <w:t xml:space="preserve"> </w:t>
    </w:r>
  </w:p>
  <w:p w14:paraId="7C13BB8C" w14:textId="77777777" w:rsidR="001341A4" w:rsidRPr="0011736B" w:rsidRDefault="001341A4" w:rsidP="0011736B">
    <w:pPr>
      <w:pStyle w:val="Body"/>
      <w:spacing w:before="0" w:line="240" w:lineRule="auto"/>
      <w:rPr>
        <w:rFonts w:ascii="Calibri" w:hAnsi="Calibri"/>
        <w:i/>
      </w:rPr>
    </w:pPr>
    <w:r w:rsidRPr="0011736B">
      <w:rPr>
        <w:rFonts w:ascii="Calibri" w:hAnsi="Calibri"/>
        <w:i/>
      </w:rPr>
      <w:t>Follow Knowsley CLCs on Twitter @</w:t>
    </w:r>
    <w:proofErr w:type="spellStart"/>
    <w:r w:rsidRPr="0011736B">
      <w:rPr>
        <w:rFonts w:ascii="Calibri" w:hAnsi="Calibri"/>
        <w:i/>
      </w:rPr>
      <w:t>knowsleyclcs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3BB81" w14:textId="77777777" w:rsidR="001341A4" w:rsidRDefault="001341A4" w:rsidP="00941697">
      <w:r>
        <w:separator/>
      </w:r>
    </w:p>
  </w:footnote>
  <w:footnote w:type="continuationSeparator" w:id="0">
    <w:p w14:paraId="7C13BB82" w14:textId="77777777" w:rsidR="001341A4" w:rsidRDefault="001341A4" w:rsidP="0094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BB88" w14:textId="531B7395" w:rsidR="001341A4" w:rsidRDefault="001341A4">
    <w:pPr>
      <w:pStyle w:val="Body"/>
    </w:pPr>
    <w:r>
      <w:rPr>
        <w:noProof/>
      </w:rPr>
      <w:drawing>
        <wp:anchor distT="152400" distB="152400" distL="152400" distR="152400" simplePos="0" relativeHeight="251658752" behindDoc="1" locked="0" layoutInCell="1" allowOverlap="1" wp14:anchorId="7C13BB91" wp14:editId="5F2DF138">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6">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7"/>
  </w:num>
  <w:num w:numId="5">
    <w:abstractNumId w:val="2"/>
  </w:num>
  <w:num w:numId="6">
    <w:abstractNumId w:val="6"/>
  </w:num>
  <w:num w:numId="7">
    <w:abstractNumId w:val="0"/>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81">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4541D"/>
    <w:rsid w:val="00046D05"/>
    <w:rsid w:val="00073A32"/>
    <w:rsid w:val="00086025"/>
    <w:rsid w:val="000E0E68"/>
    <w:rsid w:val="000E1BD0"/>
    <w:rsid w:val="000F2E79"/>
    <w:rsid w:val="000F66A7"/>
    <w:rsid w:val="001005B4"/>
    <w:rsid w:val="00115F32"/>
    <w:rsid w:val="0011736B"/>
    <w:rsid w:val="00124CF6"/>
    <w:rsid w:val="00127151"/>
    <w:rsid w:val="0013188B"/>
    <w:rsid w:val="00132501"/>
    <w:rsid w:val="001341A4"/>
    <w:rsid w:val="0014609A"/>
    <w:rsid w:val="001545A8"/>
    <w:rsid w:val="00163586"/>
    <w:rsid w:val="00172236"/>
    <w:rsid w:val="0018612F"/>
    <w:rsid w:val="00194AF9"/>
    <w:rsid w:val="001D05CF"/>
    <w:rsid w:val="002159AD"/>
    <w:rsid w:val="00223D73"/>
    <w:rsid w:val="0023612F"/>
    <w:rsid w:val="0024722E"/>
    <w:rsid w:val="002C46A9"/>
    <w:rsid w:val="002C4B31"/>
    <w:rsid w:val="002C6854"/>
    <w:rsid w:val="002D5A44"/>
    <w:rsid w:val="002F1C59"/>
    <w:rsid w:val="002F4336"/>
    <w:rsid w:val="002F72AA"/>
    <w:rsid w:val="002F789C"/>
    <w:rsid w:val="003037F7"/>
    <w:rsid w:val="003278F8"/>
    <w:rsid w:val="003441EC"/>
    <w:rsid w:val="003868B2"/>
    <w:rsid w:val="003D3C44"/>
    <w:rsid w:val="003D66D0"/>
    <w:rsid w:val="003F2FED"/>
    <w:rsid w:val="00414C51"/>
    <w:rsid w:val="00414D9A"/>
    <w:rsid w:val="00420116"/>
    <w:rsid w:val="00426ADC"/>
    <w:rsid w:val="004318FD"/>
    <w:rsid w:val="00432F72"/>
    <w:rsid w:val="0043611C"/>
    <w:rsid w:val="00447B6A"/>
    <w:rsid w:val="00460176"/>
    <w:rsid w:val="004674A7"/>
    <w:rsid w:val="00476147"/>
    <w:rsid w:val="004A4651"/>
    <w:rsid w:val="004C329D"/>
    <w:rsid w:val="004E0D07"/>
    <w:rsid w:val="004F5533"/>
    <w:rsid w:val="005406E4"/>
    <w:rsid w:val="00543250"/>
    <w:rsid w:val="00556FDA"/>
    <w:rsid w:val="005845AB"/>
    <w:rsid w:val="005A090E"/>
    <w:rsid w:val="005D1735"/>
    <w:rsid w:val="005E1093"/>
    <w:rsid w:val="005E387D"/>
    <w:rsid w:val="005F24DD"/>
    <w:rsid w:val="006479B9"/>
    <w:rsid w:val="00652D1A"/>
    <w:rsid w:val="00661BA1"/>
    <w:rsid w:val="0067558A"/>
    <w:rsid w:val="006A0F45"/>
    <w:rsid w:val="006A52F4"/>
    <w:rsid w:val="006E171C"/>
    <w:rsid w:val="00710633"/>
    <w:rsid w:val="00710A85"/>
    <w:rsid w:val="00715605"/>
    <w:rsid w:val="0072217F"/>
    <w:rsid w:val="00754A33"/>
    <w:rsid w:val="00767C88"/>
    <w:rsid w:val="007A54E0"/>
    <w:rsid w:val="007D41AA"/>
    <w:rsid w:val="007E54BA"/>
    <w:rsid w:val="007F73F1"/>
    <w:rsid w:val="00804D5F"/>
    <w:rsid w:val="0081340D"/>
    <w:rsid w:val="0082157A"/>
    <w:rsid w:val="00886747"/>
    <w:rsid w:val="008A5D59"/>
    <w:rsid w:val="008B4784"/>
    <w:rsid w:val="008C0C7E"/>
    <w:rsid w:val="008C18AE"/>
    <w:rsid w:val="008F0752"/>
    <w:rsid w:val="009161EF"/>
    <w:rsid w:val="00941697"/>
    <w:rsid w:val="0098482D"/>
    <w:rsid w:val="00984B8B"/>
    <w:rsid w:val="009E008B"/>
    <w:rsid w:val="00A2652C"/>
    <w:rsid w:val="00A662C6"/>
    <w:rsid w:val="00AA288D"/>
    <w:rsid w:val="00AD72E3"/>
    <w:rsid w:val="00B07EAA"/>
    <w:rsid w:val="00B26DAA"/>
    <w:rsid w:val="00B443F0"/>
    <w:rsid w:val="00B524BC"/>
    <w:rsid w:val="00B5532E"/>
    <w:rsid w:val="00B61196"/>
    <w:rsid w:val="00BB48EC"/>
    <w:rsid w:val="00BC1C84"/>
    <w:rsid w:val="00BC67B0"/>
    <w:rsid w:val="00BD6D18"/>
    <w:rsid w:val="00BE50A1"/>
    <w:rsid w:val="00C117DB"/>
    <w:rsid w:val="00C55F96"/>
    <w:rsid w:val="00C6029E"/>
    <w:rsid w:val="00C63045"/>
    <w:rsid w:val="00C84897"/>
    <w:rsid w:val="00C90195"/>
    <w:rsid w:val="00CA66F8"/>
    <w:rsid w:val="00CB5D40"/>
    <w:rsid w:val="00CB607F"/>
    <w:rsid w:val="00CD75AC"/>
    <w:rsid w:val="00CE269B"/>
    <w:rsid w:val="00D06DBD"/>
    <w:rsid w:val="00D23C28"/>
    <w:rsid w:val="00D52297"/>
    <w:rsid w:val="00D82B37"/>
    <w:rsid w:val="00D91281"/>
    <w:rsid w:val="00DC22EC"/>
    <w:rsid w:val="00DF218B"/>
    <w:rsid w:val="00E00EF4"/>
    <w:rsid w:val="00E029D7"/>
    <w:rsid w:val="00E13D3B"/>
    <w:rsid w:val="00E20024"/>
    <w:rsid w:val="00E243CD"/>
    <w:rsid w:val="00E71154"/>
    <w:rsid w:val="00E74D5B"/>
    <w:rsid w:val="00E86C64"/>
    <w:rsid w:val="00EA596C"/>
    <w:rsid w:val="00EA6FD8"/>
    <w:rsid w:val="00EC065E"/>
    <w:rsid w:val="00EC402E"/>
    <w:rsid w:val="00F22D57"/>
    <w:rsid w:val="00F4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b2b2b2"/>
    </o:shapedefaults>
    <o:shapelayout v:ext="edit">
      <o:idmap v:ext="edit" data="1"/>
    </o:shapelayout>
  </w:shapeDefaults>
  <w:decimalSymbol w:val="."/>
  <w:listSeparator w:val=","/>
  <w14:docId w14:val="7C13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et-aware.org.uk/news/sarahah-new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knowsleycl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DE286AF-61C7-404A-AABC-05243F6D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H Boyle</cp:lastModifiedBy>
  <cp:revision>2</cp:revision>
  <cp:lastPrinted>2016-06-06T14:07:00Z</cp:lastPrinted>
  <dcterms:created xsi:type="dcterms:W3CDTF">2017-11-03T17:07:00Z</dcterms:created>
  <dcterms:modified xsi:type="dcterms:W3CDTF">2017-11-03T17:07:00Z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